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  <w:sectPr>
          <w:headerReference r:id="rId3" w:type="default"/>
          <w:footerReference r:id="rId4" w:type="default"/>
          <w:pgSz w:w="11906" w:h="16838"/>
          <w:pgMar w:top="1417" w:right="1416" w:bottom="1135" w:left="1418" w:header="142" w:footer="0" w:gutter="0"/>
          <w:cols w:space="708" w:num="1"/>
          <w:docGrid w:linePitch="360" w:charSpace="0"/>
        </w:sectPr>
      </w:pP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  <w:sectPr>
          <w:headerReference r:id="rId5" w:type="default"/>
          <w:footerReference r:id="rId6" w:type="default"/>
          <w:type w:val="continuous"/>
          <w:pgSz w:w="11906" w:h="16838"/>
          <w:pgMar w:top="1417" w:right="1416" w:bottom="1135" w:left="1418" w:header="142" w:footer="0" w:gutter="0"/>
          <w:cols w:space="708" w:num="1"/>
          <w:docGrid w:linePitch="360" w:charSpace="0"/>
        </w:sectPr>
      </w:pPr>
      <w:r>
        <w:rPr>
          <w:rFonts w:ascii="Arial" w:hAnsi="Arial" w:cs="Arial"/>
          <w:sz w:val="12"/>
          <w:szCs w:val="12"/>
        </w:rPr>
        <w:br w:type="textWrapping"/>
      </w:r>
      <w:r>
        <w:rPr>
          <w:rFonts w:ascii="Arial" w:hAnsi="Arial" w:cs="Arial"/>
          <w:sz w:val="12"/>
          <w:szCs w:val="12"/>
        </w:rPr>
        <w:br w:type="textWrapping"/>
      </w:r>
      <w:r>
        <w:rPr>
          <w:rFonts w:ascii="Arial" w:hAnsi="Arial" w:cs="Arial"/>
          <w:sz w:val="12"/>
          <w:szCs w:val="12"/>
        </w:rPr>
        <w:br w:type="textWrapping"/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a)Cargos de provimento efetivo 10,79%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b) Cargos em Comissão   10,79%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Padrão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Vencimento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Padrão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Vencimento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1.472,90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CC-1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1.843,27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1.804,40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CC-2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2.764,11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1.908,51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CC-3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4.605,37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2.037,35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CC-4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6.445,51</w:t>
      </w:r>
    </w:p>
    <w:p>
      <w:pPr>
        <w:ind w:left="-567"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08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2.287,29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2.966,54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c)Funções Gratificadas  10,79%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4.504,91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FG-1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   672,60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5.698,44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FG-2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   896,78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11.397,22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FG-3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1.793,68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FG-4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2.463,25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d) Magistério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10,79%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FG-5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2.774,29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1.703,37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2.214,37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e) Cargos Eletivos  10,79%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2.384,71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Prefeito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16.942,11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2.555,04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Vice-Prefeito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8.544,66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Secretário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7.296,33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Magistério 10,79%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Pedagogo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   4.412,28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f) Câmara Vereadores 10,79%</w:t>
      </w:r>
    </w:p>
    <w:p>
      <w:pPr>
        <w:ind w:right="-567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Pedagogo 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4.769,43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Vereador (10,79%)               R$   2.823,62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Pedagogo 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R$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6.788,25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Assessor Jurídico  (10,79%) R$   3.219,75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Professor “Leigo”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       1.477,22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Assessor da mesa (10,79%) R$   4.601,59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Professor Nível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1.953,62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Técnico legislativo (10,79%) R$   4.891,10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especial e em extinção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  Professor 20h - Piso nacional do Magistério - </w:t>
      </w:r>
      <w:r>
        <w:rPr>
          <w:rFonts w:ascii="Arial" w:hAnsi="Arial" w:cs="Arial"/>
          <w:sz w:val="22"/>
          <w:szCs w:val="22"/>
        </w:rPr>
        <w:t>R$ 1.922,82 (1º/01/2022)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Parcela autônoma - diferença de níveis sobre o piso nacional do Magistério –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 Professor 20h – </w:t>
      </w:r>
      <w:r>
        <w:rPr>
          <w:rFonts w:ascii="Arial" w:hAnsi="Arial" w:cs="Arial"/>
          <w:b/>
          <w:sz w:val="22"/>
          <w:szCs w:val="22"/>
        </w:rPr>
        <w:t>14,26%</w:t>
      </w:r>
      <w:r>
        <w:rPr>
          <w:rFonts w:ascii="Arial" w:hAnsi="Arial" w:cs="Arial"/>
          <w:sz w:val="22"/>
          <w:szCs w:val="22"/>
        </w:rPr>
        <w:t xml:space="preserve"> a contar de 1º-03-2022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 Nível 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diferença 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219,55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diferença 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285,28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>
      <w:pPr>
        <w:ind w:right="-567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Nível 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diferença 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307,23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</w:p>
    <w:p>
      <w:pPr>
        <w:ind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Nível 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diferença R$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328,86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  Piso (1.922,82) retroativo a janeiro e fevereiro – diferença do nosso piso (1.537,48) para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o piso nacional </w:t>
      </w:r>
      <w:r>
        <w:rPr>
          <w:rFonts w:ascii="Arial" w:hAnsi="Arial" w:cs="Arial"/>
          <w:b/>
          <w:sz w:val="22"/>
          <w:szCs w:val="22"/>
        </w:rPr>
        <w:t>25,06%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Nível 1 – 385,34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Nível 2 – 500,94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Nível 3 – 539,48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           Nível 4 – 577,93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br w:type="textWrapping"/>
      </w:r>
      <w:r>
        <w:rPr>
          <w:rFonts w:ascii="Arial" w:hAnsi="Arial" w:cs="Arial"/>
          <w:b/>
          <w:sz w:val="22"/>
          <w:szCs w:val="22"/>
        </w:rPr>
        <w:t xml:space="preserve">           Agentes Comunitários de Saúde e Endemias – </w:t>
      </w:r>
      <w:r>
        <w:rPr>
          <w:rFonts w:ascii="Arial" w:hAnsi="Arial" w:cs="Arial"/>
          <w:sz w:val="22"/>
          <w:szCs w:val="22"/>
        </w:rPr>
        <w:t>Piso Nacional R$ 1.550,00 (1º/01/2022)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b/>
          <w:sz w:val="22"/>
          <w:szCs w:val="22"/>
        </w:rPr>
        <w:t xml:space="preserve">           Agentes Comunitários de Saúde e Endemias –  </w:t>
      </w:r>
      <w:r>
        <w:rPr>
          <w:rFonts w:ascii="Arial" w:hAnsi="Arial" w:cs="Arial"/>
          <w:sz w:val="22"/>
          <w:szCs w:val="22"/>
        </w:rPr>
        <w:t>R$ 1.631,72, a contar de 1º-03-2022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br w:type="textWrapping"/>
      </w:r>
      <w:r>
        <w:rPr>
          <w:rFonts w:ascii="Arial" w:hAnsi="Arial" w:cs="Arial"/>
          <w:b/>
          <w:sz w:val="22"/>
          <w:szCs w:val="22"/>
        </w:rPr>
        <w:t xml:space="preserve">           CLT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10,79%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R$         1.248,27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Conselheiro Tutelar 10,79%       </w:t>
      </w:r>
      <w:r>
        <w:rPr>
          <w:rFonts w:ascii="Arial" w:hAnsi="Arial" w:cs="Arial"/>
          <w:sz w:val="22"/>
          <w:szCs w:val="22"/>
        </w:rPr>
        <w:t>R$         1.675,73</w:t>
      </w:r>
    </w:p>
    <w:p>
      <w:pPr>
        <w:ind w:right="-567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>
      <w:pPr>
        <w:ind w:right="-567" w:firstLine="708"/>
        <w:jc w:val="both"/>
        <w:rPr>
          <w:rFonts w:ascii="Arial" w:hAnsi="Arial" w:cs="Arial"/>
          <w:sz w:val="12"/>
          <w:szCs w:val="12"/>
        </w:rPr>
      </w:pPr>
    </w:p>
    <w:sectPr>
      <w:type w:val="continuous"/>
      <w:pgSz w:w="11906" w:h="16838"/>
      <w:pgMar w:top="1417" w:right="1133" w:bottom="0" w:left="1418" w:header="142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t xml:space="preserve">                                                                                                            </w:t>
    </w:r>
    <w:r>
      <w:rPr>
        <w:rFonts w:ascii="Aparajita" w:hAnsi="Aparajita" w:cs="Aparajita"/>
        <w:b/>
        <w:sz w:val="28"/>
      </w:rPr>
      <w:drawing>
        <wp:inline distT="0" distB="0" distL="0" distR="0">
          <wp:extent cx="1466215" cy="784860"/>
          <wp:effectExtent l="0" t="0" r="635" b="0"/>
          <wp:docPr id="5" name="Imagem 5" descr="Tempo de crescer m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mpo de crescer m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621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0" w:beforeAutospacing="0" w:after="0" w:line="240" w:lineRule="auto"/>
      <w:jc w:val="center"/>
    </w:pPr>
    <w:r>
      <w:rPr>
        <w:rFonts w:ascii="Arial" w:hAnsi="Arial" w:cs="Arial"/>
        <w:color w:val="808080"/>
        <w:sz w:val="20"/>
        <w:szCs w:val="20"/>
      </w:rPr>
      <w:t>Rua 25 de Julho, 133 – Fone: (55) 3541 1005 – Fax: (55) 3541 1500</w:t>
    </w:r>
  </w:p>
  <w:p>
    <w:pPr>
      <w:pStyle w:val="4"/>
      <w:spacing w:before="0" w:beforeAutospacing="0" w:after="0" w:line="240" w:lineRule="auto"/>
      <w:jc w:val="center"/>
    </w:pPr>
    <w:r>
      <w:rPr>
        <w:rFonts w:ascii="Arial" w:hAnsi="Arial" w:cs="Arial"/>
        <w:color w:val="808080"/>
        <w:sz w:val="20"/>
        <w:szCs w:val="20"/>
      </w:rPr>
      <w:t>CEP 98960-000 – SANTO CRISTO/RS</w:t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 xml:space="preserve">                    </w:t>
    </w:r>
    <w:r>
      <w:drawing>
        <wp:inline distT="0" distB="0" distL="0" distR="0">
          <wp:extent cx="4123690" cy="1388745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23690" cy="138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sz w:val="16"/>
        <w:szCs w:val="16"/>
      </w:rPr>
      <w:drawing>
        <wp:inline distT="0" distB="0" distL="0" distR="0">
          <wp:extent cx="723900" cy="723900"/>
          <wp:effectExtent l="0" t="0" r="0" b="0"/>
          <wp:docPr id="2" name="Imagem 2" descr="E:\Usuario\Pictures\Logo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E:\Usuario\Pictures\Logo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Estado do Rio Grande do Sul</w:t>
    </w: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MUNICÍPIO DE SANTO CRISTO</w:t>
    </w:r>
  </w:p>
  <w:p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CNPJ 87.612.818/0001-43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D3"/>
    <w:rsid w:val="0001348C"/>
    <w:rsid w:val="00014715"/>
    <w:rsid w:val="00042885"/>
    <w:rsid w:val="00042FE6"/>
    <w:rsid w:val="0005139B"/>
    <w:rsid w:val="000523AB"/>
    <w:rsid w:val="00063120"/>
    <w:rsid w:val="00076265"/>
    <w:rsid w:val="00087C71"/>
    <w:rsid w:val="000A5540"/>
    <w:rsid w:val="000A5BAB"/>
    <w:rsid w:val="000B28D7"/>
    <w:rsid w:val="000E3898"/>
    <w:rsid w:val="000F4319"/>
    <w:rsid w:val="0010680E"/>
    <w:rsid w:val="00131806"/>
    <w:rsid w:val="00140B4D"/>
    <w:rsid w:val="00143136"/>
    <w:rsid w:val="001771BB"/>
    <w:rsid w:val="00182322"/>
    <w:rsid w:val="001F25C2"/>
    <w:rsid w:val="002452B3"/>
    <w:rsid w:val="00270480"/>
    <w:rsid w:val="00287A05"/>
    <w:rsid w:val="002A248B"/>
    <w:rsid w:val="002B11CC"/>
    <w:rsid w:val="002D6E0D"/>
    <w:rsid w:val="0031014A"/>
    <w:rsid w:val="00317B5F"/>
    <w:rsid w:val="003213DC"/>
    <w:rsid w:val="00333A38"/>
    <w:rsid w:val="00335017"/>
    <w:rsid w:val="003479A0"/>
    <w:rsid w:val="003B0BF1"/>
    <w:rsid w:val="003B1CA5"/>
    <w:rsid w:val="003C46DA"/>
    <w:rsid w:val="003C6E3C"/>
    <w:rsid w:val="003E58A7"/>
    <w:rsid w:val="003F5D7B"/>
    <w:rsid w:val="00406040"/>
    <w:rsid w:val="00412B3E"/>
    <w:rsid w:val="00427EFA"/>
    <w:rsid w:val="00465C10"/>
    <w:rsid w:val="004A630B"/>
    <w:rsid w:val="004D69B7"/>
    <w:rsid w:val="004D6B42"/>
    <w:rsid w:val="00505D50"/>
    <w:rsid w:val="0052519E"/>
    <w:rsid w:val="0052552E"/>
    <w:rsid w:val="005425DD"/>
    <w:rsid w:val="005454D0"/>
    <w:rsid w:val="005623DA"/>
    <w:rsid w:val="005713F9"/>
    <w:rsid w:val="005863AF"/>
    <w:rsid w:val="005C7645"/>
    <w:rsid w:val="005D7CE8"/>
    <w:rsid w:val="005E1FCD"/>
    <w:rsid w:val="005F668F"/>
    <w:rsid w:val="00602B41"/>
    <w:rsid w:val="00602CB4"/>
    <w:rsid w:val="00607E7A"/>
    <w:rsid w:val="006113F7"/>
    <w:rsid w:val="006146C6"/>
    <w:rsid w:val="0063056A"/>
    <w:rsid w:val="00635BC6"/>
    <w:rsid w:val="00653D4F"/>
    <w:rsid w:val="006755D3"/>
    <w:rsid w:val="006A189D"/>
    <w:rsid w:val="006B7059"/>
    <w:rsid w:val="006D3D2F"/>
    <w:rsid w:val="006E264D"/>
    <w:rsid w:val="006F4713"/>
    <w:rsid w:val="006F6A05"/>
    <w:rsid w:val="00704EC3"/>
    <w:rsid w:val="00715D9A"/>
    <w:rsid w:val="007220C4"/>
    <w:rsid w:val="007335C4"/>
    <w:rsid w:val="00744743"/>
    <w:rsid w:val="0074642A"/>
    <w:rsid w:val="007637FB"/>
    <w:rsid w:val="007B2E41"/>
    <w:rsid w:val="007D0A53"/>
    <w:rsid w:val="007F06D9"/>
    <w:rsid w:val="007F369B"/>
    <w:rsid w:val="00800C29"/>
    <w:rsid w:val="008737D0"/>
    <w:rsid w:val="008C0FD0"/>
    <w:rsid w:val="008F2040"/>
    <w:rsid w:val="00937682"/>
    <w:rsid w:val="00951006"/>
    <w:rsid w:val="00976DEB"/>
    <w:rsid w:val="009773F1"/>
    <w:rsid w:val="00997C5B"/>
    <w:rsid w:val="009A0832"/>
    <w:rsid w:val="009A12D2"/>
    <w:rsid w:val="009A3511"/>
    <w:rsid w:val="009A4E4D"/>
    <w:rsid w:val="009D7177"/>
    <w:rsid w:val="009E2133"/>
    <w:rsid w:val="009F21A4"/>
    <w:rsid w:val="009F5A84"/>
    <w:rsid w:val="00A20A54"/>
    <w:rsid w:val="00A34BCC"/>
    <w:rsid w:val="00AC17E8"/>
    <w:rsid w:val="00B0045B"/>
    <w:rsid w:val="00B23787"/>
    <w:rsid w:val="00B407BB"/>
    <w:rsid w:val="00B446B1"/>
    <w:rsid w:val="00B608EC"/>
    <w:rsid w:val="00B64C95"/>
    <w:rsid w:val="00B665D4"/>
    <w:rsid w:val="00B976C0"/>
    <w:rsid w:val="00BB6AFF"/>
    <w:rsid w:val="00BD7EAC"/>
    <w:rsid w:val="00C245C1"/>
    <w:rsid w:val="00C405D3"/>
    <w:rsid w:val="00C54FDE"/>
    <w:rsid w:val="00C8303F"/>
    <w:rsid w:val="00C9682A"/>
    <w:rsid w:val="00CC24A8"/>
    <w:rsid w:val="00CC3A5B"/>
    <w:rsid w:val="00CE3EDF"/>
    <w:rsid w:val="00D14B4E"/>
    <w:rsid w:val="00D215E5"/>
    <w:rsid w:val="00D33253"/>
    <w:rsid w:val="00D76B3B"/>
    <w:rsid w:val="00D77192"/>
    <w:rsid w:val="00D80BAB"/>
    <w:rsid w:val="00D85A8C"/>
    <w:rsid w:val="00D90EA2"/>
    <w:rsid w:val="00DA3C74"/>
    <w:rsid w:val="00DA5FA3"/>
    <w:rsid w:val="00DC23BA"/>
    <w:rsid w:val="00DD4140"/>
    <w:rsid w:val="00DD46B4"/>
    <w:rsid w:val="00DF4144"/>
    <w:rsid w:val="00E0691B"/>
    <w:rsid w:val="00E117C3"/>
    <w:rsid w:val="00E660B8"/>
    <w:rsid w:val="00E90B05"/>
    <w:rsid w:val="00E92DB8"/>
    <w:rsid w:val="00EA33A9"/>
    <w:rsid w:val="00ED4C59"/>
    <w:rsid w:val="00EE0C6E"/>
    <w:rsid w:val="00F004EC"/>
    <w:rsid w:val="00F04436"/>
    <w:rsid w:val="00F30071"/>
    <w:rsid w:val="00F301FA"/>
    <w:rsid w:val="00F4365D"/>
    <w:rsid w:val="00F503FE"/>
    <w:rsid w:val="00F8496C"/>
    <w:rsid w:val="00F86930"/>
    <w:rsid w:val="00FA46F3"/>
    <w:rsid w:val="00FA56BA"/>
    <w:rsid w:val="00FA7D96"/>
    <w:rsid w:val="00FC2CB3"/>
    <w:rsid w:val="00FF410F"/>
    <w:rsid w:val="00FF767C"/>
    <w:rsid w:val="0A2177A8"/>
    <w:rsid w:val="1655698C"/>
    <w:rsid w:val="18EE5D86"/>
    <w:rsid w:val="278A22A9"/>
    <w:rsid w:val="27D3581F"/>
    <w:rsid w:val="2F3B3830"/>
    <w:rsid w:val="313845E4"/>
    <w:rsid w:val="6AEC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42" w:line="288" w:lineRule="auto"/>
    </w:pPr>
    <w:rPr>
      <w:color w:val="000000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8">
    <w:name w:val="Cabeçalho Char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9">
    <w:name w:val="Rodapé Char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Texto de balão Char"/>
    <w:basedOn w:val="2"/>
    <w:link w:val="7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1830</Characters>
  <Lines>15</Lines>
  <Paragraphs>4</Paragraphs>
  <TotalTime>124</TotalTime>
  <ScaleCrop>false</ScaleCrop>
  <LinksUpToDate>false</LinksUpToDate>
  <CharactersWithSpaces>2164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2022-03-15T17:31:00Z</dcterms:created>
  <dc:creator>Clair Teresinha Hammerschmitt Mahl</dc:creator>
  <cp:lastModifiedBy>Aline Luiza Ullmann</cp:lastModifiedBy>
  <cp:lastPrinted>2022-03-17T10:46:00Z</cp:lastPrinted>
  <dcterms:modified xsi:type="dcterms:W3CDTF">2022-03-17T12:05:35Z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1046-11.2.0.11029</vt:lpwstr>
  </property>
  <property fmtid="{D5CDD505-2E9C-101B-9397-08002B2CF9AE}" pid="3" name="ICV">
    <vt:lpwstr>35A9C80014624F67B69FBCAF3ECBE1F4</vt:lpwstr>
  </property>
</Properties>
</file>